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529" w:rsidRDefault="00DC4529" w:rsidP="00DC45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Сергей Львович Левин, Заместитель Министра сельского хозяйства Российской Федерации, Действительный государственный советник Российской Федерации 2 класса: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716E1">
        <w:rPr>
          <w:rFonts w:ascii="Times New Roman" w:hAnsi="Times New Roman" w:cs="Times New Roman"/>
          <w:sz w:val="28"/>
          <w:szCs w:val="28"/>
        </w:rPr>
        <w:t>Африка – это один из наиболее динамичн</w:t>
      </w:r>
      <w:r>
        <w:rPr>
          <w:rFonts w:ascii="Times New Roman" w:hAnsi="Times New Roman" w:cs="Times New Roman"/>
          <w:sz w:val="28"/>
          <w:szCs w:val="28"/>
        </w:rPr>
        <w:t xml:space="preserve">о развивающихся и быстрорастущих </w:t>
      </w:r>
      <w:r w:rsidRPr="006716E1">
        <w:rPr>
          <w:rFonts w:ascii="Times New Roman" w:hAnsi="Times New Roman" w:cs="Times New Roman"/>
          <w:sz w:val="28"/>
          <w:szCs w:val="28"/>
        </w:rPr>
        <w:t xml:space="preserve">регионов мира. </w:t>
      </w:r>
      <w:r>
        <w:rPr>
          <w:rFonts w:ascii="Times New Roman" w:hAnsi="Times New Roman" w:cs="Times New Roman"/>
          <w:sz w:val="28"/>
          <w:szCs w:val="28"/>
        </w:rPr>
        <w:t>Одним из значимых драйверов роста в Африке является непрерывное увеличение численности населения. Если в 2000 году на континенте проживало порядка 800 млн человек, то сейчас - уже более 1 млрд 3</w:t>
      </w:r>
      <w:r w:rsidRPr="006716E1">
        <w:rPr>
          <w:rFonts w:ascii="Times New Roman" w:hAnsi="Times New Roman" w:cs="Times New Roman"/>
          <w:sz w:val="28"/>
          <w:szCs w:val="28"/>
        </w:rPr>
        <w:t xml:space="preserve">00 млн человек, а </w:t>
      </w:r>
      <w:r w:rsidRPr="002034DF">
        <w:rPr>
          <w:rFonts w:ascii="Times New Roman" w:hAnsi="Times New Roman" w:cs="Times New Roman"/>
          <w:sz w:val="28"/>
          <w:szCs w:val="28"/>
        </w:rPr>
        <w:t xml:space="preserve">к 2030 году население континента вырастет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2034DF">
        <w:rPr>
          <w:rFonts w:ascii="Times New Roman" w:hAnsi="Times New Roman" w:cs="Times New Roman"/>
          <w:sz w:val="28"/>
          <w:szCs w:val="28"/>
        </w:rPr>
        <w:t>на 40%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4DF">
        <w:rPr>
          <w:rFonts w:ascii="Times New Roman" w:hAnsi="Times New Roman" w:cs="Times New Roman"/>
          <w:sz w:val="28"/>
          <w:szCs w:val="28"/>
        </w:rPr>
        <w:t xml:space="preserve"> до 1,7 млрд.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</w:t>
      </w:r>
      <w:r w:rsidRPr="008A7619">
        <w:rPr>
          <w:rFonts w:ascii="Times New Roman" w:hAnsi="Times New Roman" w:cs="Times New Roman"/>
          <w:sz w:val="28"/>
          <w:szCs w:val="28"/>
        </w:rPr>
        <w:t xml:space="preserve">последние годы наблюдается замедление </w:t>
      </w:r>
      <w:r>
        <w:rPr>
          <w:rFonts w:ascii="Times New Roman" w:hAnsi="Times New Roman" w:cs="Times New Roman"/>
          <w:sz w:val="28"/>
          <w:szCs w:val="28"/>
        </w:rPr>
        <w:t xml:space="preserve">темпов </w:t>
      </w:r>
      <w:r w:rsidRPr="008A7619">
        <w:rPr>
          <w:rFonts w:ascii="Times New Roman" w:hAnsi="Times New Roman" w:cs="Times New Roman"/>
          <w:sz w:val="28"/>
          <w:szCs w:val="28"/>
        </w:rPr>
        <w:t>экономического роста африканских стран. За период 2014-2018 год</w:t>
      </w:r>
      <w:r>
        <w:rPr>
          <w:rFonts w:ascii="Times New Roman" w:hAnsi="Times New Roman" w:cs="Times New Roman"/>
          <w:sz w:val="28"/>
          <w:szCs w:val="28"/>
        </w:rPr>
        <w:t>ов (по данным Всемирного банка)</w:t>
      </w:r>
      <w:r w:rsidRPr="008A7619">
        <w:rPr>
          <w:rFonts w:ascii="Times New Roman" w:hAnsi="Times New Roman" w:cs="Times New Roman"/>
          <w:sz w:val="28"/>
          <w:szCs w:val="28"/>
        </w:rPr>
        <w:t xml:space="preserve"> ВВП стран Африки южнее Сахары рос в среднем на 2,7% в год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8A7619">
        <w:rPr>
          <w:rFonts w:ascii="Times New Roman" w:hAnsi="Times New Roman" w:cs="Times New Roman"/>
          <w:sz w:val="28"/>
          <w:szCs w:val="28"/>
        </w:rPr>
        <w:t xml:space="preserve">за предыдущие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8A7619">
        <w:rPr>
          <w:rFonts w:ascii="Times New Roman" w:hAnsi="Times New Roman" w:cs="Times New Roman"/>
          <w:sz w:val="28"/>
          <w:szCs w:val="28"/>
        </w:rPr>
        <w:t xml:space="preserve"> лет этот показатель составил 4,4%.  </w:t>
      </w:r>
      <w:r>
        <w:rPr>
          <w:rFonts w:ascii="Times New Roman" w:hAnsi="Times New Roman" w:cs="Times New Roman"/>
          <w:sz w:val="28"/>
          <w:szCs w:val="28"/>
        </w:rPr>
        <w:t>Тем не менее, в долгосрочной перспективе Африка будет оставаться одним из наиболее динамичных регионов мира как за счет роста населения, так и переноса технологий из развитых стран мира.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Непрерывный рост населения стран Африки приводит к стабильному росту рынка продовольствия. </w:t>
      </w:r>
      <w:r w:rsidRPr="006716E1">
        <w:rPr>
          <w:rFonts w:ascii="Times New Roman" w:hAnsi="Times New Roman" w:cs="Times New Roman"/>
          <w:sz w:val="28"/>
          <w:szCs w:val="28"/>
        </w:rPr>
        <w:t xml:space="preserve">Объем рынка продовольствия в Африке </w:t>
      </w:r>
      <w:r>
        <w:rPr>
          <w:rFonts w:ascii="Times New Roman" w:hAnsi="Times New Roman" w:cs="Times New Roman"/>
          <w:sz w:val="28"/>
          <w:szCs w:val="28"/>
        </w:rPr>
        <w:t xml:space="preserve">уже в настоящее время </w:t>
      </w:r>
      <w:r w:rsidRPr="006716E1">
        <w:rPr>
          <w:rFonts w:ascii="Times New Roman" w:hAnsi="Times New Roman" w:cs="Times New Roman"/>
          <w:sz w:val="28"/>
          <w:szCs w:val="28"/>
        </w:rPr>
        <w:t xml:space="preserve">превышает 300 млрд долларов,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716E1">
        <w:rPr>
          <w:rFonts w:ascii="Times New Roman" w:hAnsi="Times New Roman" w:cs="Times New Roman"/>
          <w:sz w:val="28"/>
          <w:szCs w:val="28"/>
        </w:rPr>
        <w:t xml:space="preserve">к 2030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6716E1">
        <w:rPr>
          <w:rFonts w:ascii="Times New Roman" w:hAnsi="Times New Roman" w:cs="Times New Roman"/>
          <w:sz w:val="28"/>
          <w:szCs w:val="28"/>
        </w:rPr>
        <w:t>достигнет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6E1">
        <w:rPr>
          <w:rFonts w:ascii="Times New Roman" w:hAnsi="Times New Roman" w:cs="Times New Roman"/>
          <w:sz w:val="28"/>
          <w:szCs w:val="28"/>
        </w:rPr>
        <w:t xml:space="preserve">триллиона </w:t>
      </w:r>
      <w:r>
        <w:rPr>
          <w:rFonts w:ascii="Times New Roman" w:hAnsi="Times New Roman" w:cs="Times New Roman"/>
          <w:sz w:val="28"/>
          <w:szCs w:val="28"/>
        </w:rPr>
        <w:t xml:space="preserve">долларов </w:t>
      </w:r>
      <w:r w:rsidRPr="006716E1">
        <w:rPr>
          <w:rFonts w:ascii="Times New Roman" w:hAnsi="Times New Roman" w:cs="Times New Roman"/>
          <w:sz w:val="28"/>
          <w:szCs w:val="28"/>
        </w:rPr>
        <w:t xml:space="preserve">(по прогнозу Всемирного Банка).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70">
        <w:rPr>
          <w:rFonts w:ascii="Times New Roman" w:hAnsi="Times New Roman" w:cs="Times New Roman"/>
          <w:b/>
          <w:sz w:val="28"/>
          <w:szCs w:val="28"/>
        </w:rPr>
        <w:t xml:space="preserve">Импорт продукции АПК </w:t>
      </w:r>
      <w:r w:rsidRPr="0003042D">
        <w:rPr>
          <w:rFonts w:ascii="Times New Roman" w:hAnsi="Times New Roman" w:cs="Times New Roman"/>
          <w:sz w:val="28"/>
          <w:szCs w:val="28"/>
        </w:rPr>
        <w:t>африканскими странами в 2019 году составил 67 млрд долл.,</w:t>
      </w:r>
      <w:r>
        <w:rPr>
          <w:rFonts w:ascii="Times New Roman" w:hAnsi="Times New Roman" w:cs="Times New Roman"/>
          <w:sz w:val="28"/>
          <w:szCs w:val="28"/>
        </w:rPr>
        <w:t xml:space="preserve"> при этом динамика импорта продукции АПК носит нестабильный характер. </w:t>
      </w:r>
    </w:p>
    <w:p w:rsidR="00DC4529" w:rsidRPr="00E6653E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3E">
        <w:rPr>
          <w:rFonts w:ascii="Times New Roman" w:hAnsi="Times New Roman" w:cs="Times New Roman"/>
          <w:sz w:val="28"/>
          <w:szCs w:val="28"/>
        </w:rPr>
        <w:t>Объем импорта странами континента по годам:</w:t>
      </w:r>
    </w:p>
    <w:p w:rsidR="00DC4529" w:rsidRPr="00E6653E" w:rsidRDefault="00DC4529" w:rsidP="00DC452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3E">
        <w:rPr>
          <w:rFonts w:ascii="Times New Roman" w:hAnsi="Times New Roman" w:cs="Times New Roman"/>
          <w:sz w:val="28"/>
          <w:szCs w:val="28"/>
        </w:rPr>
        <w:t>2015 год – 76,7 млрд долл.;</w:t>
      </w:r>
    </w:p>
    <w:p w:rsidR="00DC4529" w:rsidRPr="00E6653E" w:rsidRDefault="00DC4529" w:rsidP="00DC452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3E">
        <w:rPr>
          <w:rFonts w:ascii="Times New Roman" w:hAnsi="Times New Roman" w:cs="Times New Roman"/>
          <w:sz w:val="28"/>
          <w:szCs w:val="28"/>
        </w:rPr>
        <w:t>2016 год – 73,7 млрд долл;</w:t>
      </w:r>
    </w:p>
    <w:p w:rsidR="00DC4529" w:rsidRPr="00E6653E" w:rsidRDefault="00DC4529" w:rsidP="00DC452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3E">
        <w:rPr>
          <w:rFonts w:ascii="Times New Roman" w:hAnsi="Times New Roman" w:cs="Times New Roman"/>
          <w:sz w:val="28"/>
          <w:szCs w:val="28"/>
        </w:rPr>
        <w:t>2017 год – 84,4 млрд долл;</w:t>
      </w:r>
    </w:p>
    <w:p w:rsidR="00DC4529" w:rsidRPr="00E6653E" w:rsidRDefault="00DC4529" w:rsidP="00DC452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3E">
        <w:rPr>
          <w:rFonts w:ascii="Times New Roman" w:hAnsi="Times New Roman" w:cs="Times New Roman"/>
          <w:sz w:val="28"/>
          <w:szCs w:val="28"/>
        </w:rPr>
        <w:t>2018 год – 83,8 млрд долл.;</w:t>
      </w:r>
    </w:p>
    <w:p w:rsidR="00DC4529" w:rsidRPr="00E6653E" w:rsidRDefault="00DC4529" w:rsidP="00DC452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3E">
        <w:rPr>
          <w:rFonts w:ascii="Times New Roman" w:hAnsi="Times New Roman" w:cs="Times New Roman"/>
          <w:sz w:val="28"/>
          <w:szCs w:val="28"/>
        </w:rPr>
        <w:t>2019 год – 67 млрд долл. США.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Такая динамика объясняется в первую очередь структурой африканского импорта. Его основу составляют товары с высоким уровнем волатильности как по цене, так и по объему внутреннего производства.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продукты африканского импорта продовольствия: </w:t>
      </w:r>
    </w:p>
    <w:p w:rsidR="00DC4529" w:rsidRPr="00B07402" w:rsidRDefault="00DC4529" w:rsidP="00DC452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70">
        <w:rPr>
          <w:rFonts w:ascii="Times New Roman" w:hAnsi="Times New Roman" w:cs="Times New Roman"/>
          <w:b/>
          <w:sz w:val="28"/>
          <w:szCs w:val="28"/>
        </w:rPr>
        <w:t>Зерновые</w:t>
      </w:r>
      <w:r w:rsidRPr="00B07402">
        <w:rPr>
          <w:rFonts w:ascii="Times New Roman" w:hAnsi="Times New Roman" w:cs="Times New Roman"/>
          <w:sz w:val="28"/>
          <w:szCs w:val="28"/>
        </w:rPr>
        <w:t>: 17,4 млрд долл. в 2019 году или 26% от общего объема импорта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07402">
        <w:rPr>
          <w:rFonts w:ascii="Times New Roman" w:hAnsi="Times New Roman" w:cs="Times New Roman"/>
          <w:sz w:val="28"/>
          <w:szCs w:val="28"/>
        </w:rPr>
        <w:t xml:space="preserve"> том числе пшеница – 9,4 млрд</w:t>
      </w:r>
      <w:r>
        <w:rPr>
          <w:rFonts w:ascii="Times New Roman" w:hAnsi="Times New Roman" w:cs="Times New Roman"/>
          <w:sz w:val="28"/>
          <w:szCs w:val="28"/>
        </w:rPr>
        <w:t xml:space="preserve"> долл</w:t>
      </w:r>
      <w:r w:rsidRPr="00B07402">
        <w:rPr>
          <w:rFonts w:ascii="Times New Roman" w:hAnsi="Times New Roman" w:cs="Times New Roman"/>
          <w:sz w:val="28"/>
          <w:szCs w:val="28"/>
        </w:rPr>
        <w:t>, рис – 4,5 млрд</w:t>
      </w:r>
      <w:r>
        <w:rPr>
          <w:rFonts w:ascii="Times New Roman" w:hAnsi="Times New Roman" w:cs="Times New Roman"/>
          <w:sz w:val="28"/>
          <w:szCs w:val="28"/>
        </w:rPr>
        <w:t xml:space="preserve"> долл</w:t>
      </w:r>
      <w:r w:rsidRPr="00B07402">
        <w:rPr>
          <w:rFonts w:ascii="Times New Roman" w:hAnsi="Times New Roman" w:cs="Times New Roman"/>
          <w:sz w:val="28"/>
          <w:szCs w:val="28"/>
        </w:rPr>
        <w:t>, кукуруза – 3 млрд</w:t>
      </w:r>
      <w:r>
        <w:rPr>
          <w:rFonts w:ascii="Times New Roman" w:hAnsi="Times New Roman" w:cs="Times New Roman"/>
          <w:sz w:val="28"/>
          <w:szCs w:val="28"/>
        </w:rPr>
        <w:t>долл. США)</w:t>
      </w:r>
      <w:r w:rsidRPr="00B07402">
        <w:rPr>
          <w:rFonts w:ascii="Times New Roman" w:hAnsi="Times New Roman" w:cs="Times New Roman"/>
          <w:sz w:val="28"/>
          <w:szCs w:val="28"/>
        </w:rPr>
        <w:t>;</w:t>
      </w:r>
    </w:p>
    <w:p w:rsidR="00DC4529" w:rsidRPr="00B07402" w:rsidRDefault="00DC4529" w:rsidP="00DC452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70">
        <w:rPr>
          <w:rFonts w:ascii="Times New Roman" w:hAnsi="Times New Roman" w:cs="Times New Roman"/>
          <w:b/>
          <w:sz w:val="28"/>
          <w:szCs w:val="28"/>
        </w:rPr>
        <w:t>Сахар</w:t>
      </w:r>
      <w:r w:rsidRPr="00B07402">
        <w:rPr>
          <w:rFonts w:ascii="Times New Roman" w:hAnsi="Times New Roman" w:cs="Times New Roman"/>
          <w:sz w:val="28"/>
          <w:szCs w:val="28"/>
        </w:rPr>
        <w:t xml:space="preserve"> и сахарные кондитерские изделия: 5,1 млрд долл. или 7,7% от общего объема импорта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07402">
        <w:rPr>
          <w:rFonts w:ascii="Times New Roman" w:hAnsi="Times New Roman" w:cs="Times New Roman"/>
          <w:sz w:val="28"/>
          <w:szCs w:val="28"/>
        </w:rPr>
        <w:t xml:space="preserve"> том числе, тростниковый или свекловичный сахар – 4,4 млрд долл.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7402">
        <w:rPr>
          <w:rFonts w:ascii="Times New Roman" w:hAnsi="Times New Roman" w:cs="Times New Roman"/>
          <w:sz w:val="28"/>
          <w:szCs w:val="28"/>
        </w:rPr>
        <w:t>;</w:t>
      </w:r>
    </w:p>
    <w:p w:rsidR="00DC4529" w:rsidRPr="00B07402" w:rsidRDefault="00DC4529" w:rsidP="00DC452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70">
        <w:rPr>
          <w:rFonts w:ascii="Times New Roman" w:hAnsi="Times New Roman" w:cs="Times New Roman"/>
          <w:b/>
          <w:sz w:val="28"/>
          <w:szCs w:val="28"/>
        </w:rPr>
        <w:t>Животные и растительные жиры и масла</w:t>
      </w:r>
      <w:r w:rsidRPr="00B07402">
        <w:rPr>
          <w:rFonts w:ascii="Times New Roman" w:hAnsi="Times New Roman" w:cs="Times New Roman"/>
          <w:sz w:val="28"/>
          <w:szCs w:val="28"/>
        </w:rPr>
        <w:t>: 5,1 млрд долл. или 7,6% от общего объема импорта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B07402">
        <w:rPr>
          <w:rFonts w:ascii="Times New Roman" w:hAnsi="Times New Roman" w:cs="Times New Roman"/>
          <w:sz w:val="28"/>
          <w:szCs w:val="28"/>
        </w:rPr>
        <w:t>том числе, пальмовое масло – 1,9 млрд, соевое масло – 1,5 млрд, подсолнечное масло – 0,8 млрд долл.</w:t>
      </w:r>
      <w:r>
        <w:rPr>
          <w:rFonts w:ascii="Times New Roman" w:hAnsi="Times New Roman" w:cs="Times New Roman"/>
          <w:sz w:val="28"/>
          <w:szCs w:val="28"/>
        </w:rPr>
        <w:t xml:space="preserve"> США)</w:t>
      </w:r>
      <w:r w:rsidRPr="00B07402">
        <w:rPr>
          <w:rFonts w:ascii="Times New Roman" w:hAnsi="Times New Roman" w:cs="Times New Roman"/>
          <w:sz w:val="28"/>
          <w:szCs w:val="28"/>
        </w:rPr>
        <w:t>;</w:t>
      </w:r>
    </w:p>
    <w:p w:rsidR="00DC4529" w:rsidRPr="00B07402" w:rsidRDefault="00DC4529" w:rsidP="00DC452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70">
        <w:rPr>
          <w:rFonts w:ascii="Times New Roman" w:hAnsi="Times New Roman" w:cs="Times New Roman"/>
          <w:b/>
          <w:sz w:val="28"/>
          <w:szCs w:val="28"/>
        </w:rPr>
        <w:t>Молочные продукты</w:t>
      </w:r>
      <w:r w:rsidRPr="00B07402">
        <w:rPr>
          <w:rFonts w:ascii="Times New Roman" w:hAnsi="Times New Roman" w:cs="Times New Roman"/>
          <w:sz w:val="28"/>
          <w:szCs w:val="28"/>
        </w:rPr>
        <w:t>: 4,2 млрд долл. или 6,2% от общего объема импорта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07402">
        <w:rPr>
          <w:rFonts w:ascii="Times New Roman" w:hAnsi="Times New Roman" w:cs="Times New Roman"/>
          <w:sz w:val="28"/>
          <w:szCs w:val="28"/>
        </w:rPr>
        <w:t xml:space="preserve"> том числе, концентрированн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07402">
        <w:rPr>
          <w:rFonts w:ascii="Times New Roman" w:hAnsi="Times New Roman" w:cs="Times New Roman"/>
          <w:sz w:val="28"/>
          <w:szCs w:val="28"/>
        </w:rPr>
        <w:t xml:space="preserve"> молоко и сливки – 2,5 млрд, сыр и творог – 0,6 млрд, масло – 0,4 млрд долл.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7402">
        <w:rPr>
          <w:rFonts w:ascii="Times New Roman" w:hAnsi="Times New Roman" w:cs="Times New Roman"/>
          <w:sz w:val="28"/>
          <w:szCs w:val="28"/>
        </w:rPr>
        <w:t>;</w:t>
      </w:r>
    </w:p>
    <w:p w:rsidR="00DC4529" w:rsidRPr="00B07402" w:rsidRDefault="00DC4529" w:rsidP="00DC452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70">
        <w:rPr>
          <w:rFonts w:ascii="Times New Roman" w:hAnsi="Times New Roman" w:cs="Times New Roman"/>
          <w:b/>
          <w:sz w:val="28"/>
          <w:szCs w:val="28"/>
        </w:rPr>
        <w:t>Мясо и мясные продукты</w:t>
      </w:r>
      <w:r w:rsidRPr="00B07402">
        <w:rPr>
          <w:rFonts w:ascii="Times New Roman" w:hAnsi="Times New Roman" w:cs="Times New Roman"/>
          <w:sz w:val="28"/>
          <w:szCs w:val="28"/>
        </w:rPr>
        <w:t>: 3,9 млрд долл. или 5,8% от общего объема импорта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07402">
        <w:rPr>
          <w:rFonts w:ascii="Times New Roman" w:hAnsi="Times New Roman" w:cs="Times New Roman"/>
          <w:sz w:val="28"/>
          <w:szCs w:val="28"/>
        </w:rPr>
        <w:t xml:space="preserve"> том числе, мясо птицы – 1,9 млрд долл., замороженное мясо КРС – 1,1 млрд, мясные субпродукты – 0,4 млрд. </w:t>
      </w:r>
      <w:r>
        <w:rPr>
          <w:rFonts w:ascii="Times New Roman" w:hAnsi="Times New Roman" w:cs="Times New Roman"/>
          <w:sz w:val="28"/>
          <w:szCs w:val="28"/>
        </w:rPr>
        <w:t>долл. США).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Крупнейшими импортерами продовольствия в Африке являются </w:t>
      </w:r>
      <w:r w:rsidRPr="00F42770">
        <w:rPr>
          <w:rFonts w:ascii="Times New Roman" w:hAnsi="Times New Roman" w:cs="Times New Roman"/>
          <w:b/>
          <w:sz w:val="28"/>
          <w:szCs w:val="28"/>
        </w:rPr>
        <w:t>Египет</w:t>
      </w:r>
      <w:r>
        <w:rPr>
          <w:rFonts w:ascii="Times New Roman" w:hAnsi="Times New Roman" w:cs="Times New Roman"/>
          <w:sz w:val="28"/>
          <w:szCs w:val="28"/>
        </w:rPr>
        <w:t xml:space="preserve"> (9,8 млрд долл. США в 2019 году, </w:t>
      </w:r>
      <w:r w:rsidRPr="00F42770">
        <w:rPr>
          <w:rFonts w:ascii="Times New Roman" w:hAnsi="Times New Roman" w:cs="Times New Roman"/>
          <w:b/>
          <w:sz w:val="28"/>
          <w:szCs w:val="28"/>
        </w:rPr>
        <w:t>Алжир</w:t>
      </w:r>
      <w:r>
        <w:rPr>
          <w:rFonts w:ascii="Times New Roman" w:hAnsi="Times New Roman" w:cs="Times New Roman"/>
          <w:sz w:val="28"/>
          <w:szCs w:val="28"/>
        </w:rPr>
        <w:t xml:space="preserve"> (7,2 млрд долл.), </w:t>
      </w:r>
      <w:r w:rsidRPr="00F42770">
        <w:rPr>
          <w:rFonts w:ascii="Times New Roman" w:hAnsi="Times New Roman" w:cs="Times New Roman"/>
          <w:b/>
          <w:sz w:val="28"/>
          <w:szCs w:val="28"/>
        </w:rPr>
        <w:t>ЮАР</w:t>
      </w:r>
      <w:r>
        <w:rPr>
          <w:rFonts w:ascii="Times New Roman" w:hAnsi="Times New Roman" w:cs="Times New Roman"/>
          <w:sz w:val="28"/>
          <w:szCs w:val="28"/>
        </w:rPr>
        <w:t xml:space="preserve"> (6,6 млрд долл.), </w:t>
      </w:r>
      <w:r w:rsidRPr="00F42770">
        <w:rPr>
          <w:rFonts w:ascii="Times New Roman" w:hAnsi="Times New Roman" w:cs="Times New Roman"/>
          <w:b/>
          <w:sz w:val="28"/>
          <w:szCs w:val="28"/>
        </w:rPr>
        <w:t>Марокко</w:t>
      </w:r>
      <w:r>
        <w:rPr>
          <w:rFonts w:ascii="Times New Roman" w:hAnsi="Times New Roman" w:cs="Times New Roman"/>
          <w:sz w:val="28"/>
          <w:szCs w:val="28"/>
        </w:rPr>
        <w:t xml:space="preserve"> (5,9 млрд долл.), </w:t>
      </w:r>
      <w:r w:rsidRPr="0003042D">
        <w:rPr>
          <w:rFonts w:ascii="Times New Roman" w:hAnsi="Times New Roman" w:cs="Times New Roman"/>
          <w:b/>
          <w:sz w:val="28"/>
          <w:szCs w:val="28"/>
        </w:rPr>
        <w:t>Нигерия</w:t>
      </w:r>
      <w:r w:rsidRPr="0003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042D">
        <w:rPr>
          <w:rFonts w:ascii="Times New Roman" w:hAnsi="Times New Roman" w:cs="Times New Roman"/>
          <w:sz w:val="28"/>
          <w:szCs w:val="28"/>
        </w:rPr>
        <w:t>4,9 млрд долл.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042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C4529" w:rsidRPr="0003042D" w:rsidRDefault="00DC4529" w:rsidP="00DC452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C4529" w:rsidRPr="004622FE" w:rsidRDefault="00DC4529" w:rsidP="00DC452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2FE">
        <w:rPr>
          <w:rFonts w:ascii="Times New Roman" w:hAnsi="Times New Roman" w:cs="Times New Roman"/>
          <w:i/>
          <w:sz w:val="28"/>
          <w:szCs w:val="28"/>
        </w:rPr>
        <w:t>Выгода для России и Африки в развитии сельскохозяйственных отношений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2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03042D">
        <w:rPr>
          <w:rFonts w:ascii="Times New Roman" w:hAnsi="Times New Roman" w:cs="Times New Roman"/>
          <w:b/>
          <w:sz w:val="28"/>
          <w:szCs w:val="28"/>
        </w:rPr>
        <w:t>Россия</w:t>
      </w:r>
      <w:r w:rsidRPr="0003042D">
        <w:rPr>
          <w:rFonts w:ascii="Times New Roman" w:hAnsi="Times New Roman" w:cs="Times New Roman"/>
          <w:sz w:val="28"/>
          <w:szCs w:val="28"/>
        </w:rPr>
        <w:t xml:space="preserve"> экспортировала в Африку продукции АПК на сумму 3,1 млрд долл.</w:t>
      </w:r>
      <w:r>
        <w:rPr>
          <w:rFonts w:ascii="Times New Roman" w:hAnsi="Times New Roman" w:cs="Times New Roman"/>
          <w:sz w:val="28"/>
          <w:szCs w:val="28"/>
        </w:rPr>
        <w:t xml:space="preserve"> США. Крупнейшими покупателями российского продовольствия стали </w:t>
      </w:r>
      <w:r w:rsidRPr="00F42770">
        <w:rPr>
          <w:rFonts w:ascii="Times New Roman" w:hAnsi="Times New Roman" w:cs="Times New Roman"/>
          <w:b/>
          <w:sz w:val="28"/>
          <w:szCs w:val="28"/>
        </w:rPr>
        <w:t>Египет</w:t>
      </w:r>
      <w:r>
        <w:rPr>
          <w:rFonts w:ascii="Times New Roman" w:hAnsi="Times New Roman" w:cs="Times New Roman"/>
          <w:sz w:val="28"/>
          <w:szCs w:val="28"/>
        </w:rPr>
        <w:t xml:space="preserve"> (1,5 млрд долл.), </w:t>
      </w:r>
      <w:r w:rsidRPr="00F42770">
        <w:rPr>
          <w:rFonts w:ascii="Times New Roman" w:hAnsi="Times New Roman" w:cs="Times New Roman"/>
          <w:b/>
          <w:sz w:val="28"/>
          <w:szCs w:val="28"/>
        </w:rPr>
        <w:t>Судан</w:t>
      </w:r>
      <w:r>
        <w:rPr>
          <w:rFonts w:ascii="Times New Roman" w:hAnsi="Times New Roman" w:cs="Times New Roman"/>
          <w:sz w:val="28"/>
          <w:szCs w:val="28"/>
        </w:rPr>
        <w:t xml:space="preserve"> (247 млн долл) и </w:t>
      </w:r>
      <w:r w:rsidRPr="00F42770">
        <w:rPr>
          <w:rFonts w:ascii="Times New Roman" w:hAnsi="Times New Roman" w:cs="Times New Roman"/>
          <w:b/>
          <w:sz w:val="28"/>
          <w:szCs w:val="28"/>
        </w:rPr>
        <w:lastRenderedPageBreak/>
        <w:t>Нигерия</w:t>
      </w:r>
      <w:r>
        <w:rPr>
          <w:rFonts w:ascii="Times New Roman" w:hAnsi="Times New Roman" w:cs="Times New Roman"/>
          <w:sz w:val="28"/>
          <w:szCs w:val="28"/>
        </w:rPr>
        <w:t xml:space="preserve"> (192 млн долл). Основным экспортным продуктом России является </w:t>
      </w:r>
      <w:r w:rsidRPr="00F42770">
        <w:rPr>
          <w:rFonts w:ascii="Times New Roman" w:hAnsi="Times New Roman" w:cs="Times New Roman"/>
          <w:b/>
          <w:sz w:val="28"/>
          <w:szCs w:val="28"/>
        </w:rPr>
        <w:t>пшеница</w:t>
      </w:r>
      <w:r>
        <w:rPr>
          <w:rFonts w:ascii="Times New Roman" w:hAnsi="Times New Roman" w:cs="Times New Roman"/>
          <w:sz w:val="28"/>
          <w:szCs w:val="28"/>
        </w:rPr>
        <w:t xml:space="preserve"> – 2,6 млрд долл. или 84% от общего объема поставок.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Африка взаимно дополняют друг друга с точки зрения производства и поставок продовольствия. Основные африканские сельскохозяйственные товары, такие как какао, чай, кофе, табак, цитрусовые, не растут в России. В то же время, Россия может наращивать поставки востребованных в Африке зерновых, рыбы, подсолнечного масла, мяса, молочных продуктов и кондитерских изделий.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Африка является одним из наиболее уязвимых регионов мира в связи с глобальным потеплением. Рост среднегодовых температур может привести к резкому увеличению пустынных территорий. Кроме того, рост численности населения и урбанизация также ведут к уменьшению используемых сельскохозяйственных площадей.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ООН в пяти африканских странах (Алжире, Тунисе, Ливии, Египте и Судане) наблюдается высокий уровень водного стресса, то есть на нужды человека ежегодно отбирается более 70% возобновляемых ресурсов пресной воды.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ситуации африканские страны с одной стороны заинтересованы в обеспечении продовольствием растущего населения, с другой – в повышении эффективности собственного сельского хозяйства.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бизнес может получить выгоду как от увеличения экспортных поставок продукции АПК в африканские страны, так и от инвестиций в производство и переработку продукции АПК в Африке.  </w:t>
      </w:r>
    </w:p>
    <w:p w:rsidR="00DC4529" w:rsidRPr="004B123F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529" w:rsidRPr="00E872C1" w:rsidRDefault="00DC4529" w:rsidP="00DC45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2C1">
        <w:rPr>
          <w:rFonts w:ascii="Times New Roman" w:hAnsi="Times New Roman" w:cs="Times New Roman"/>
          <w:i/>
          <w:sz w:val="28"/>
          <w:szCs w:val="28"/>
        </w:rPr>
        <w:t>Оценка привлекательности рынка Ганы для экспорта российской сельскохозяйственной продукции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Население Ганы составляет 30,5 млн человек. ВВП страны в 2019 году составил 66 млрд долл., подушевовой ВВП – 2,2 тыс долл. на душу населения. </w:t>
      </w:r>
      <w:r w:rsidRPr="003906FB">
        <w:rPr>
          <w:rFonts w:ascii="Times New Roman" w:hAnsi="Times New Roman" w:cs="Times New Roman"/>
          <w:sz w:val="28"/>
          <w:szCs w:val="28"/>
        </w:rPr>
        <w:t>С 2006 по 2019 год темпы роста ВВП</w:t>
      </w:r>
      <w:r>
        <w:rPr>
          <w:rFonts w:ascii="Times New Roman" w:hAnsi="Times New Roman" w:cs="Times New Roman"/>
          <w:sz w:val="28"/>
          <w:szCs w:val="28"/>
        </w:rPr>
        <w:t xml:space="preserve"> Ганы составляли в среднем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1,6% в год. В 2018 году государственный долг составил 59,3% ВВП, что является довольно высоким уровнем для развивающихся экономик. 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5D">
        <w:rPr>
          <w:rFonts w:ascii="Times New Roman" w:hAnsi="Times New Roman" w:cs="Times New Roman"/>
          <w:sz w:val="28"/>
          <w:szCs w:val="28"/>
        </w:rPr>
        <w:t>Гана является</w:t>
      </w:r>
      <w:r w:rsidRPr="00276D5D">
        <w:rPr>
          <w:rFonts w:ascii="Times New Roman" w:hAnsi="Times New Roman" w:cs="Times New Roman"/>
          <w:b/>
          <w:sz w:val="28"/>
          <w:szCs w:val="28"/>
        </w:rPr>
        <w:t xml:space="preserve"> восьмым </w:t>
      </w:r>
      <w:r w:rsidRPr="00276D5D">
        <w:rPr>
          <w:rFonts w:ascii="Times New Roman" w:hAnsi="Times New Roman" w:cs="Times New Roman"/>
          <w:sz w:val="28"/>
          <w:szCs w:val="28"/>
        </w:rPr>
        <w:t>по величине импортером продукции АПК на Африканском континент</w:t>
      </w:r>
      <w:r w:rsidRPr="00276D5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В 2019 году она закупила продукции АПК на сумму 1,9 млрд долл., что на 9,6% больше, чем в 2016 году. Основные продукты продовольственного импорта: </w:t>
      </w:r>
      <w:r w:rsidRPr="00276D5D">
        <w:rPr>
          <w:rFonts w:ascii="Times New Roman" w:hAnsi="Times New Roman" w:cs="Times New Roman"/>
          <w:b/>
          <w:sz w:val="28"/>
          <w:szCs w:val="28"/>
        </w:rPr>
        <w:t>мясо птицы</w:t>
      </w:r>
      <w:r>
        <w:rPr>
          <w:rFonts w:ascii="Times New Roman" w:hAnsi="Times New Roman" w:cs="Times New Roman"/>
          <w:sz w:val="28"/>
          <w:szCs w:val="28"/>
        </w:rPr>
        <w:t xml:space="preserve"> (244 млн, рост в 2,3 раза по сравнению с 2016 годом), </w:t>
      </w:r>
      <w:r w:rsidRPr="00276D5D">
        <w:rPr>
          <w:rFonts w:ascii="Times New Roman" w:hAnsi="Times New Roman" w:cs="Times New Roman"/>
          <w:b/>
          <w:sz w:val="28"/>
          <w:szCs w:val="28"/>
        </w:rPr>
        <w:t>пшеница</w:t>
      </w:r>
      <w:r>
        <w:rPr>
          <w:rFonts w:ascii="Times New Roman" w:hAnsi="Times New Roman" w:cs="Times New Roman"/>
          <w:sz w:val="28"/>
          <w:szCs w:val="28"/>
        </w:rPr>
        <w:t xml:space="preserve"> (170 млн, рост на 5,5% к 2016 году), </w:t>
      </w:r>
      <w:r w:rsidRPr="00276D5D">
        <w:rPr>
          <w:rFonts w:ascii="Times New Roman" w:hAnsi="Times New Roman" w:cs="Times New Roman"/>
          <w:b/>
          <w:sz w:val="28"/>
          <w:szCs w:val="28"/>
        </w:rPr>
        <w:t>сахар</w:t>
      </w:r>
      <w:r>
        <w:rPr>
          <w:rFonts w:ascii="Times New Roman" w:hAnsi="Times New Roman" w:cs="Times New Roman"/>
          <w:sz w:val="28"/>
          <w:szCs w:val="28"/>
        </w:rPr>
        <w:t xml:space="preserve"> (97 млн, сокращение на 11,4% к 2016 году). 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 в торговле продукцией АПК Ганы положительный (1,4 млрд долл. в 2019 году). Экспорт продукции АПК в 2019 году составил 3,3 млрд долл.. Основной продукт экспорта – </w:t>
      </w:r>
      <w:r w:rsidRPr="00276D5D">
        <w:rPr>
          <w:rFonts w:ascii="Times New Roman" w:hAnsi="Times New Roman" w:cs="Times New Roman"/>
          <w:b/>
          <w:sz w:val="28"/>
          <w:szCs w:val="28"/>
        </w:rPr>
        <w:t>какао</w:t>
      </w:r>
      <w:r>
        <w:rPr>
          <w:rFonts w:ascii="Times New Roman" w:hAnsi="Times New Roman" w:cs="Times New Roman"/>
          <w:sz w:val="28"/>
          <w:szCs w:val="28"/>
        </w:rPr>
        <w:t xml:space="preserve"> и продукты его переработки (2,4 млрд долл.), в том числе какао-бобы (1,5 млрд долл.), какао-паста (421 млн долл.), какао-масло (367 млн долл.).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поставила в Гану в 2019 году продукции АПК на сумму 43,9 млн долл., на 29,5% меньше, чем в 2018 году. Основной продукт российского экспорта – пшеница, ее было поставлено на сумму 42,4 млн долл. или 96,6% от общего объема. </w:t>
      </w:r>
    </w:p>
    <w:p w:rsidR="00DC4529" w:rsidRDefault="00DC4529" w:rsidP="00DC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рынок Ганы может рассматриваться как перспективный для расширения поставок российского продовольствия, например для поставок мяса птицы, а также для увеличения поставок продовольственной пшеницы.»</w:t>
      </w:r>
    </w:p>
    <w:p w:rsidR="00EE4D24" w:rsidRDefault="00EE4D24"/>
    <w:sectPr w:rsidR="00EE4D24" w:rsidSect="001567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42024"/>
    <w:multiLevelType w:val="hybridMultilevel"/>
    <w:tmpl w:val="9EFCD6B8"/>
    <w:lvl w:ilvl="0" w:tplc="744644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B6397C"/>
    <w:multiLevelType w:val="hybridMultilevel"/>
    <w:tmpl w:val="4DC84258"/>
    <w:lvl w:ilvl="0" w:tplc="744644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29"/>
    <w:rsid w:val="00156731"/>
    <w:rsid w:val="00DC4529"/>
    <w:rsid w:val="00E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CC9A08-36E9-DA42-ABBB-11B8720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29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Ткаченко</dc:creator>
  <cp:keywords/>
  <dc:description/>
  <cp:lastModifiedBy>Игорь Ткаченко</cp:lastModifiedBy>
  <cp:revision>1</cp:revision>
  <dcterms:created xsi:type="dcterms:W3CDTF">2020-07-13T13:56:00Z</dcterms:created>
  <dcterms:modified xsi:type="dcterms:W3CDTF">2020-07-13T13:56:00Z</dcterms:modified>
</cp:coreProperties>
</file>